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E40" w:rsidRDefault="002B6E40" w:rsidP="002B6E40">
      <w:pPr>
        <w:jc w:val="center"/>
      </w:pPr>
      <w:r>
        <w:t>Comunicazioni dell'amministrazione</w:t>
      </w:r>
    </w:p>
    <w:p w:rsidR="002B6E40" w:rsidRDefault="002B6E40" w:rsidP="002B6E40"/>
    <w:p w:rsidR="002B6E40" w:rsidRDefault="002B6E40" w:rsidP="002B6E40">
      <w:pPr>
        <w:jc w:val="center"/>
      </w:pPr>
      <w:r>
        <w:t>Pubblicato il 11/12/2018</w:t>
      </w:r>
    </w:p>
    <w:p w:rsidR="000934DB" w:rsidRDefault="002B6E40" w:rsidP="002B6E40">
      <w:bookmarkStart w:id="0" w:name="_GoBack"/>
      <w:bookmarkEnd w:id="0"/>
      <w:r>
        <w:t>INTEGRAZIONE n. 1 al Disciplinare di gara - Nel Disciplinare di gara, al paragrafo 14.3.2 Documentazione a corredo (pag. 25), dopo il documento di cui al n. 14 è stata aggiunta la richiesta del seguente documento: "15. Il DUVRI sottoscritto digitalmente con le modalità indicate per la sottoscrizione della domanda di cui al paragrafo 14.1" Resta fermo ed invariato il rimanente contenuto del Disciplinare di gara. Il Disciplinare di gara, con l'integrazione sopra indicata, è stato pubblicato sul portale appalti.</w:t>
      </w:r>
    </w:p>
    <w:sectPr w:rsidR="000934D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40"/>
    <w:rsid w:val="000934DB"/>
    <w:rsid w:val="002B6E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491</Characters>
  <Application>Microsoft Office Word</Application>
  <DocSecurity>0</DocSecurity>
  <Lines>4</Lines>
  <Paragraphs>1</Paragraphs>
  <ScaleCrop>false</ScaleCrop>
  <Company/>
  <LinksUpToDate>false</LinksUpToDate>
  <CharactersWithSpaces>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Galdino Rossella</dc:creator>
  <cp:lastModifiedBy>Galdino Rossella</cp:lastModifiedBy>
  <cp:revision>1</cp:revision>
  <dcterms:created xsi:type="dcterms:W3CDTF">2019-01-02T11:24:00Z</dcterms:created>
  <dcterms:modified xsi:type="dcterms:W3CDTF">2019-01-02T11:25:00Z</dcterms:modified>
</cp:coreProperties>
</file>